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4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05532" cy="101864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532" cy="101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50"/>
          <w:pgMar w:top="700" w:bottom="0" w:left="0" w:right="0"/>
        </w:sectPr>
      </w:pPr>
    </w:p>
    <w:p>
      <w:pPr>
        <w:spacing w:line="240" w:lineRule="auto" w:before="4"/>
        <w:rPr>
          <w:rFonts w:ascii="Times New Roman"/>
          <w:sz w:val="2"/>
        </w:rPr>
      </w:pPr>
    </w:p>
    <w:tbl>
      <w:tblPr>
        <w:tblW w:w="0" w:type="auto"/>
        <w:jc w:val="left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213"/>
        <w:gridCol w:w="3118"/>
        <w:gridCol w:w="1383"/>
      </w:tblGrid>
      <w:tr>
        <w:trPr>
          <w:trHeight w:val="1771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1.2.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1921" w:val="left" w:leader="none"/>
                <w:tab w:pos="2485" w:val="left" w:leader="none"/>
                <w:tab w:pos="2787" w:val="left" w:leader="none"/>
                <w:tab w:pos="2943" w:val="left" w:leader="none"/>
                <w:tab w:pos="4002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Соответствие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дополнительного профессионального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образования профилю,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полученного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 </w:t>
            </w:r>
            <w:r>
              <w:rPr>
                <w:sz w:val="22"/>
              </w:rPr>
              <w:t>межаттестационный период, профилю </w:t>
            </w:r>
            <w:r>
              <w:rPr>
                <w:spacing w:val="-2"/>
                <w:sz w:val="22"/>
              </w:rPr>
              <w:t>профессиональной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деятельности, </w:t>
            </w:r>
            <w:r>
              <w:rPr>
                <w:sz w:val="22"/>
              </w:rPr>
              <w:t>стратегическим</w:t>
            </w:r>
            <w:r>
              <w:rPr>
                <w:spacing w:val="54"/>
                <w:w w:val="150"/>
                <w:sz w:val="22"/>
              </w:rPr>
              <w:t>  </w:t>
            </w:r>
            <w:r>
              <w:rPr>
                <w:sz w:val="22"/>
              </w:rPr>
              <w:t>ориентирам</w:t>
            </w:r>
            <w:r>
              <w:rPr>
                <w:spacing w:val="58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7" w:lineRule="exact"/>
              <w:jc w:val="both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автономном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округе</w:t>
            </w:r>
          </w:p>
        </w:tc>
        <w:tc>
          <w:tcPr>
            <w:tcW w:w="3118" w:type="dxa"/>
          </w:tcPr>
          <w:p>
            <w:pPr>
              <w:pStyle w:val="TableParagraph"/>
              <w:spacing w:before="24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spacing w:before="1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8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770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1.3.</w:t>
            </w:r>
          </w:p>
        </w:tc>
        <w:tc>
          <w:tcPr>
            <w:tcW w:w="4213" w:type="dxa"/>
          </w:tcPr>
          <w:p>
            <w:pPr>
              <w:pStyle w:val="TableParagraph"/>
              <w:spacing w:before="247"/>
              <w:ind w:left="0"/>
              <w:rPr>
                <w:sz w:val="22"/>
              </w:rPr>
            </w:pP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 результатов дополнительного </w:t>
            </w:r>
            <w:r>
              <w:rPr>
                <w:sz w:val="22"/>
              </w:rPr>
              <w:t>профессионального образования в педагогической деятельности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характер </w:t>
            </w:r>
            <w:r>
              <w:rPr>
                <w:spacing w:val="-2"/>
                <w:sz w:val="22"/>
              </w:rPr>
              <w:t>результатов,</w:t>
            </w:r>
          </w:p>
          <w:p>
            <w:pPr>
              <w:pStyle w:val="TableParagraph"/>
              <w:ind w:right="42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затрагивают отдельные аспекты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деятельности,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отсутствуют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8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576" w:type="dxa"/>
          </w:tcPr>
          <w:p>
            <w:pPr>
              <w:pStyle w:val="TableParagraph"/>
              <w:spacing w:before="253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1.4.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247" w:val="left" w:leader="none"/>
              </w:tabs>
              <w:spacing w:before="121"/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Системность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профессионального развития</w:t>
            </w:r>
          </w:p>
        </w:tc>
        <w:tc>
          <w:tcPr>
            <w:tcW w:w="311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spacing w:line="252" w:lineRule="exact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3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771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1.5.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325" w:val="left" w:leader="none"/>
                <w:tab w:pos="2630" w:val="left" w:leader="none"/>
                <w:tab w:pos="2788" w:val="left" w:leader="none"/>
                <w:tab w:pos="3021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Соответствие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планируемого самообразования,</w:t>
            </w:r>
            <w:r>
              <w:rPr>
                <w:sz w:val="22"/>
              </w:rPr>
              <w:tab/>
              <w:tab/>
              <w:tab/>
              <w:tab/>
            </w:r>
            <w:r>
              <w:rPr>
                <w:spacing w:val="-2"/>
                <w:sz w:val="22"/>
              </w:rPr>
              <w:t>повышения </w:t>
            </w:r>
            <w:r>
              <w:rPr>
                <w:sz w:val="22"/>
              </w:rPr>
              <w:t>квалификации или переподготовки </w:t>
            </w:r>
            <w:r>
              <w:rPr>
                <w:spacing w:val="-2"/>
                <w:sz w:val="22"/>
              </w:rPr>
              <w:t>профилю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профессиональной деятельности,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стратегическим</w:t>
            </w:r>
          </w:p>
          <w:p>
            <w:pPr>
              <w:pStyle w:val="TableParagraph"/>
              <w:spacing w:line="252" w:lineRule="exact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ориентирам развития образования в автономном округе</w:t>
            </w:r>
          </w:p>
        </w:tc>
        <w:tc>
          <w:tcPr>
            <w:tcW w:w="3118" w:type="dxa"/>
          </w:tcPr>
          <w:p>
            <w:pPr>
              <w:pStyle w:val="TableParagraph"/>
              <w:spacing w:before="247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6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3" w:type="dxa"/>
          </w:tcPr>
          <w:p>
            <w:pPr>
              <w:pStyle w:val="TableParagraph"/>
              <w:spacing w:line="245" w:lineRule="exact" w:before="10"/>
              <w:ind w:left="2011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(максимально)</w:t>
            </w:r>
          </w:p>
        </w:tc>
        <w:tc>
          <w:tcPr>
            <w:tcW w:w="3118" w:type="dxa"/>
          </w:tcPr>
          <w:p>
            <w:pPr>
              <w:pStyle w:val="TableParagraph"/>
              <w:spacing w:line="245" w:lineRule="exact" w:before="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138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234" w:lineRule="exact"/>
              <w:ind w:left="522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Представление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педагогической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профессии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миссии</w:t>
            </w:r>
          </w:p>
        </w:tc>
      </w:tr>
      <w:tr>
        <w:trPr>
          <w:trHeight w:val="758" w:hRule="atLeast"/>
        </w:trPr>
        <w:tc>
          <w:tcPr>
            <w:tcW w:w="576" w:type="dxa"/>
          </w:tcPr>
          <w:p>
            <w:pPr>
              <w:pStyle w:val="TableParagraph"/>
              <w:spacing w:before="250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2.1.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787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Формулирование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диагностичных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целей </w:t>
            </w:r>
            <w:r>
              <w:rPr>
                <w:spacing w:val="-2"/>
                <w:sz w:val="22"/>
              </w:rPr>
              <w:t>профессиональной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деятельности,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связанных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образованием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311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spacing w:line="254" w:lineRule="exact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576" w:type="dxa"/>
          </w:tcPr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2.2.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787" w:val="left" w:leader="none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Формулирование диагностичных целей </w:t>
            </w:r>
            <w:r>
              <w:rPr>
                <w:spacing w:val="-2"/>
                <w:sz w:val="22"/>
              </w:rPr>
              <w:t>профессиональной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деятельности, </w:t>
            </w:r>
            <w:r>
              <w:rPr>
                <w:sz w:val="22"/>
              </w:rPr>
              <w:t>связанных</w:t>
            </w:r>
            <w:r>
              <w:rPr>
                <w:spacing w:val="51"/>
                <w:sz w:val="22"/>
              </w:rPr>
              <w:t>  </w:t>
            </w:r>
            <w:r>
              <w:rPr>
                <w:sz w:val="22"/>
              </w:rPr>
              <w:t>с</w:t>
            </w:r>
            <w:r>
              <w:rPr>
                <w:spacing w:val="51"/>
                <w:sz w:val="22"/>
              </w:rPr>
              <w:t>  </w:t>
            </w:r>
            <w:r>
              <w:rPr>
                <w:sz w:val="22"/>
              </w:rPr>
              <w:t>эффективностью</w:t>
            </w:r>
            <w:r>
              <w:rPr>
                <w:spacing w:val="51"/>
                <w:sz w:val="22"/>
              </w:rPr>
              <w:t> 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line="240" w:lineRule="exact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3118" w:type="dxa"/>
          </w:tcPr>
          <w:p>
            <w:pPr>
              <w:pStyle w:val="TableParagraph"/>
              <w:spacing w:line="252" w:lineRule="exact" w:before="121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516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2.3.</w:t>
            </w:r>
          </w:p>
        </w:tc>
        <w:tc>
          <w:tcPr>
            <w:tcW w:w="4213" w:type="dxa"/>
          </w:tcPr>
          <w:p>
            <w:pPr>
              <w:pStyle w:val="TableParagraph"/>
              <w:spacing w:before="120"/>
              <w:ind w:left="0"/>
              <w:rPr>
                <w:sz w:val="22"/>
              </w:rPr>
            </w:pP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Участие в проектировании и реализации педагогических инициатив, связанных с образованием обучающихся</w:t>
            </w:r>
          </w:p>
        </w:tc>
        <w:tc>
          <w:tcPr>
            <w:tcW w:w="3118" w:type="dxa"/>
          </w:tcPr>
          <w:p>
            <w:pPr>
              <w:pStyle w:val="TableParagraph"/>
              <w:ind w:right="1029"/>
              <w:rPr>
                <w:sz w:val="22"/>
              </w:rPr>
            </w:pPr>
            <w:r>
              <w:rPr>
                <w:sz w:val="22"/>
              </w:rPr>
              <w:t>2-инициативы носят системный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1-инициативы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затрагивают </w:t>
            </w:r>
            <w:r>
              <w:rPr>
                <w:sz w:val="22"/>
              </w:rPr>
              <w:t>отдельные стороны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0-нет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1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518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6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2.4.</w:t>
            </w:r>
          </w:p>
        </w:tc>
        <w:tc>
          <w:tcPr>
            <w:tcW w:w="4213" w:type="dxa"/>
          </w:tcPr>
          <w:p>
            <w:pPr>
              <w:pStyle w:val="TableParagraph"/>
              <w:spacing w:before="122"/>
              <w:ind w:left="0"/>
              <w:rPr>
                <w:sz w:val="22"/>
              </w:rPr>
            </w:pP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Участие в проектировании и реализации инициатив, связанных с эффективностью работы образовательной организации</w:t>
            </w:r>
          </w:p>
        </w:tc>
        <w:tc>
          <w:tcPr>
            <w:tcW w:w="3118" w:type="dxa"/>
          </w:tcPr>
          <w:p>
            <w:pPr>
              <w:pStyle w:val="TableParagraph"/>
              <w:ind w:right="1029"/>
              <w:rPr>
                <w:sz w:val="22"/>
              </w:rPr>
            </w:pPr>
            <w:r>
              <w:rPr>
                <w:sz w:val="22"/>
              </w:rPr>
              <w:t>2-инициативы носят системный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1-инициативы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затрагивают </w:t>
            </w:r>
            <w:r>
              <w:rPr>
                <w:sz w:val="22"/>
              </w:rPr>
              <w:t>отдельные стороны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0-нет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1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519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6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2.5.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3004" w:val="left" w:leader="none"/>
              </w:tabs>
              <w:spacing w:before="248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Участие в проектировании и реализации инициатив по развитию взаимодействия с </w:t>
            </w:r>
            <w:r>
              <w:rPr>
                <w:spacing w:val="-2"/>
                <w:sz w:val="22"/>
              </w:rPr>
              <w:t>социальными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партнерами </w:t>
            </w:r>
            <w:r>
              <w:rPr>
                <w:sz w:val="22"/>
              </w:rPr>
              <w:t>образовательной организации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right="1029"/>
              <w:rPr>
                <w:sz w:val="22"/>
              </w:rPr>
            </w:pPr>
            <w:r>
              <w:rPr>
                <w:sz w:val="22"/>
              </w:rPr>
              <w:t>2-инициативы носят системный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1-инициативы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затрагивают </w:t>
            </w:r>
            <w:r>
              <w:rPr>
                <w:sz w:val="22"/>
              </w:rPr>
              <w:t>отдельные стороны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деятельности,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0-нет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1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516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3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2.6.</w:t>
            </w:r>
          </w:p>
        </w:tc>
        <w:tc>
          <w:tcPr>
            <w:tcW w:w="4213" w:type="dxa"/>
          </w:tcPr>
          <w:p>
            <w:pPr>
              <w:pStyle w:val="TableParagraph"/>
              <w:spacing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Участие в проектировании и реализации инициатив по развитию взаимодействия с родителями обучающихся</w:t>
            </w:r>
          </w:p>
        </w:tc>
        <w:tc>
          <w:tcPr>
            <w:tcW w:w="3118" w:type="dxa"/>
          </w:tcPr>
          <w:p>
            <w:pPr>
              <w:pStyle w:val="TableParagraph"/>
              <w:ind w:right="1029"/>
              <w:rPr>
                <w:sz w:val="22"/>
              </w:rPr>
            </w:pPr>
            <w:r>
              <w:rPr>
                <w:sz w:val="22"/>
              </w:rPr>
              <w:t>2-инициативы носят системный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1-инициативы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затрагивают </w:t>
            </w:r>
            <w:r>
              <w:rPr>
                <w:sz w:val="22"/>
              </w:rPr>
              <w:t>отдельные стороны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0-нет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1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576" w:type="dxa"/>
          </w:tcPr>
          <w:p>
            <w:pPr>
              <w:pStyle w:val="TableParagraph"/>
              <w:spacing w:before="253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2.7.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300" w:val="left" w:leader="none"/>
                <w:tab w:pos="3896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Согласованность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инициатив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со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стратегическими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ориентирами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развития образования в автономном округе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spacing w:line="252" w:lineRule="exact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3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1900" w:h="16850"/>
          <w:pgMar w:top="680" w:bottom="280" w:left="0" w:right="0"/>
        </w:sectPr>
      </w:pPr>
    </w:p>
    <w:p>
      <w:pPr>
        <w:spacing w:line="240" w:lineRule="auto" w:before="4"/>
        <w:rPr>
          <w:rFonts w:ascii="Times New Roman"/>
          <w:sz w:val="2"/>
        </w:rPr>
      </w:pPr>
    </w:p>
    <w:tbl>
      <w:tblPr>
        <w:tblW w:w="0" w:type="auto"/>
        <w:jc w:val="left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213"/>
        <w:gridCol w:w="3118"/>
        <w:gridCol w:w="1383"/>
      </w:tblGrid>
      <w:tr>
        <w:trPr>
          <w:trHeight w:val="1267" w:hRule="atLeast"/>
        </w:trPr>
        <w:tc>
          <w:tcPr>
            <w:tcW w:w="576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2.8.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1842" w:val="left" w:leader="none"/>
                <w:tab w:pos="3887" w:val="left" w:leader="none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Наличие отмеченных профессиональных достижений (государственные награды, почетные звания, отраслевые знаки </w:t>
            </w:r>
            <w:r>
              <w:rPr>
                <w:spacing w:val="-2"/>
                <w:sz w:val="22"/>
              </w:rPr>
              <w:t>отличия,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достижения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39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-2"/>
                <w:sz w:val="22"/>
              </w:rPr>
              <w:t> конкурсах)</w:t>
            </w:r>
          </w:p>
        </w:tc>
        <w:tc>
          <w:tcPr>
            <w:tcW w:w="3118" w:type="dxa"/>
          </w:tcPr>
          <w:p>
            <w:pPr>
              <w:pStyle w:val="TableParagraph"/>
              <w:spacing w:before="121"/>
              <w:ind w:right="469"/>
              <w:rPr>
                <w:sz w:val="22"/>
              </w:rPr>
            </w:pPr>
            <w:r>
              <w:rPr>
                <w:sz w:val="22"/>
              </w:rPr>
              <w:t>3-на федеральном уровне, 2-на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региональном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уровне, 1-на более низком уровне 0 - 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12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3" w:type="dxa"/>
          </w:tcPr>
          <w:p>
            <w:pPr>
              <w:pStyle w:val="TableParagraph"/>
              <w:spacing w:line="245" w:lineRule="exact" w:before="10"/>
              <w:ind w:left="0" w:right="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(максимально)</w:t>
            </w:r>
          </w:p>
        </w:tc>
        <w:tc>
          <w:tcPr>
            <w:tcW w:w="3118" w:type="dxa"/>
          </w:tcPr>
          <w:p>
            <w:pPr>
              <w:pStyle w:val="TableParagraph"/>
              <w:spacing w:line="245" w:lineRule="exact" w:before="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</w:t>
            </w:r>
          </w:p>
        </w:tc>
        <w:tc>
          <w:tcPr>
            <w:tcW w:w="138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232" w:lineRule="exact"/>
              <w:ind w:left="287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Профессиональная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деятельность</w:t>
            </w:r>
          </w:p>
        </w:tc>
      </w:tr>
      <w:tr>
        <w:trPr>
          <w:trHeight w:val="1012" w:hRule="atLeast"/>
        </w:trPr>
        <w:tc>
          <w:tcPr>
            <w:tcW w:w="576" w:type="dxa"/>
          </w:tcPr>
          <w:p>
            <w:pPr>
              <w:pStyle w:val="TableParagraph"/>
              <w:spacing w:before="127"/>
              <w:ind w:left="0"/>
              <w:rPr>
                <w:sz w:val="22"/>
              </w:rPr>
            </w:pPr>
          </w:p>
          <w:p>
            <w:pPr>
              <w:pStyle w:val="TableParagraph"/>
              <w:ind w:left="79" w:right="7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1994" w:val="left" w:leader="none"/>
                <w:tab w:pos="2805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образовательного процесса </w:t>
            </w:r>
            <w:r>
              <w:rPr>
                <w:spacing w:val="-2"/>
                <w:sz w:val="22"/>
              </w:rPr>
              <w:t>программно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методической документацией</w:t>
            </w:r>
          </w:p>
        </w:tc>
        <w:tc>
          <w:tcPr>
            <w:tcW w:w="3118" w:type="dxa"/>
          </w:tcPr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2-самостоятельная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z w:val="22"/>
              </w:rPr>
              <w:t>, 1-участие в разработке в составе группы,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85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264" w:hRule="atLeast"/>
        </w:trPr>
        <w:tc>
          <w:tcPr>
            <w:tcW w:w="576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3.2.</w:t>
            </w:r>
          </w:p>
        </w:tc>
        <w:tc>
          <w:tcPr>
            <w:tcW w:w="4213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современных оценочных средств, в том числе с применением </w:t>
            </w:r>
            <w:r>
              <w:rPr>
                <w:spacing w:val="-2"/>
                <w:sz w:val="22"/>
              </w:rPr>
              <w:t>информационно-коммуникационных</w:t>
            </w:r>
          </w:p>
          <w:p>
            <w:pPr>
              <w:pStyle w:val="TableParagraph"/>
              <w:spacing w:line="252" w:lineRule="exact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технологий,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успешности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обоснованность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системность в реализации,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1-частично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обоснован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реализуется фрагментарно,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10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267" w:hRule="atLeast"/>
        </w:trPr>
        <w:tc>
          <w:tcPr>
            <w:tcW w:w="576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3.3.</w:t>
            </w:r>
          </w:p>
        </w:tc>
        <w:tc>
          <w:tcPr>
            <w:tcW w:w="4213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Учет индивидуальных особенностей учащихся в построении образовательного процесса, выборе образовательных технологий, методик обучения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обоснованность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системность в реализации,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1-частично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обоснован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реализуется фрагментарно,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12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010" w:hRule="atLeast"/>
        </w:trPr>
        <w:tc>
          <w:tcPr>
            <w:tcW w:w="576" w:type="dxa"/>
          </w:tcPr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3.4.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1122" w:val="left" w:leader="none"/>
                <w:tab w:pos="1465" w:val="left" w:leader="none"/>
                <w:tab w:pos="2253" w:val="left" w:leader="none"/>
                <w:tab w:pos="3174" w:val="left" w:leader="none"/>
                <w:tab w:pos="3809" w:val="left" w:leader="none"/>
                <w:tab w:pos="3999" w:val="left" w:leader="none"/>
              </w:tabs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инновационной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или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в </w:t>
            </w:r>
            <w:r>
              <w:rPr>
                <w:spacing w:val="-2"/>
                <w:sz w:val="22"/>
              </w:rPr>
              <w:t>экспериментальной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деятельности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(до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01.09.2013 г.),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стажировочных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 пилотных площадок</w:t>
            </w:r>
          </w:p>
        </w:tc>
        <w:tc>
          <w:tcPr>
            <w:tcW w:w="311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3-на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региональном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уровне,</w:t>
            </w:r>
          </w:p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2-на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уровне, 1-на уровне организации,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84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3.5.</w:t>
            </w:r>
          </w:p>
        </w:tc>
        <w:tc>
          <w:tcPr>
            <w:tcW w:w="4213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Транслирование в педагогических коллективах опыта практических результатов своей профессиональной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наставничество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(наличие закрепленных за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преподавателем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молодых специалистов),</w:t>
            </w:r>
          </w:p>
          <w:p>
            <w:pPr>
              <w:pStyle w:val="TableParagraph"/>
              <w:ind w:right="121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мастер-классов и иных методических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мероприятий,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конференциях,</w:t>
            </w:r>
          </w:p>
          <w:p>
            <w:pPr>
              <w:pStyle w:val="TableParagraph"/>
              <w:ind w:right="66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чтениях, сетевых сообществах,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43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576" w:type="dxa"/>
          </w:tcPr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3.6.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325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Участие обучающихся в олимпиадах, конкурсах, фестивалях, соревнованиях по </w:t>
            </w:r>
            <w:r>
              <w:rPr>
                <w:spacing w:val="-2"/>
                <w:sz w:val="22"/>
              </w:rPr>
              <w:t>профилю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профессиональной</w:t>
            </w:r>
          </w:p>
          <w:p>
            <w:pPr>
              <w:pStyle w:val="TableParagraph"/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right="469"/>
              <w:rPr>
                <w:sz w:val="22"/>
              </w:rPr>
            </w:pPr>
            <w:r>
              <w:rPr>
                <w:sz w:val="22"/>
              </w:rPr>
              <w:t>3-на федеральном уровне, 2-на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региональном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уровне,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1-на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уровне,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012" w:hRule="atLeast"/>
        </w:trPr>
        <w:tc>
          <w:tcPr>
            <w:tcW w:w="576" w:type="dxa"/>
          </w:tcPr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3.7.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1093" w:val="left" w:leader="none"/>
                <w:tab w:pos="2545" w:val="left" w:leader="none"/>
                <w:tab w:pos="2588" w:val="left" w:leader="none"/>
                <w:tab w:pos="3010" w:val="left" w:leader="none"/>
              </w:tabs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внеурочной деятельности,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дополнительном</w:t>
            </w:r>
          </w:p>
          <w:p>
            <w:pPr>
              <w:pStyle w:val="TableParagraph"/>
              <w:tabs>
                <w:tab w:pos="2144" w:val="left" w:leader="none"/>
                <w:tab w:pos="3231" w:val="left" w:leader="none"/>
              </w:tabs>
              <w:spacing w:line="252" w:lineRule="exact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профилю </w:t>
            </w:r>
            <w:r>
              <w:rPr>
                <w:sz w:val="22"/>
              </w:rPr>
              <w:t>профессиональной деятельности педагога</w:t>
            </w:r>
          </w:p>
        </w:tc>
        <w:tc>
          <w:tcPr>
            <w:tcW w:w="3118" w:type="dxa"/>
          </w:tcPr>
          <w:p>
            <w:pPr>
              <w:pStyle w:val="TableParagraph"/>
              <w:ind w:right="469"/>
              <w:rPr>
                <w:sz w:val="22"/>
              </w:rPr>
            </w:pPr>
            <w:r>
              <w:rPr>
                <w:sz w:val="22"/>
              </w:rPr>
              <w:t>3-на федеральном уровне, 2-на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региональном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уровне,</w:t>
            </w:r>
          </w:p>
          <w:p>
            <w:pPr>
              <w:pStyle w:val="TableParagraph"/>
              <w:spacing w:line="252" w:lineRule="exact"/>
              <w:ind w:right="274"/>
              <w:rPr>
                <w:sz w:val="22"/>
              </w:rPr>
            </w:pPr>
            <w:r>
              <w:rPr>
                <w:sz w:val="22"/>
              </w:rPr>
              <w:t>1-на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уровне,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275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4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81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3.8.</w:t>
            </w:r>
          </w:p>
        </w:tc>
        <w:tc>
          <w:tcPr>
            <w:tcW w:w="4213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Экспертная деятельность (работа в качестве эксперта по аккредитации образовательных программ, эксперта по контролю качества, эксперта по аттестации педагогических работников, работа в комиссиях по итоговой государственной аттестации, работа в составе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жюри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конкурсов;</w:t>
            </w:r>
            <w:r>
              <w:rPr>
                <w:spacing w:val="37"/>
                <w:sz w:val="22"/>
              </w:rPr>
              <w:t>  </w:t>
            </w:r>
            <w:r>
              <w:rPr>
                <w:spacing w:val="-2"/>
                <w:sz w:val="22"/>
              </w:rPr>
              <w:t>руководство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методическими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объединениями)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18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3-на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региональном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уровне,</w:t>
            </w:r>
          </w:p>
          <w:p>
            <w:pPr>
              <w:pStyle w:val="TableParagraph"/>
              <w:spacing w:before="1"/>
              <w:ind w:right="274"/>
              <w:rPr>
                <w:sz w:val="22"/>
              </w:rPr>
            </w:pPr>
            <w:r>
              <w:rPr>
                <w:sz w:val="22"/>
              </w:rPr>
              <w:t>2-на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уровне, 1-на уровне организации,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64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3" w:type="dxa"/>
          </w:tcPr>
          <w:p>
            <w:pPr>
              <w:pStyle w:val="TableParagraph"/>
              <w:spacing w:before="1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(максимально)</w:t>
            </w:r>
          </w:p>
        </w:tc>
        <w:tc>
          <w:tcPr>
            <w:tcW w:w="3118" w:type="dxa"/>
          </w:tcPr>
          <w:p>
            <w:pPr>
              <w:pStyle w:val="TableParagraph"/>
              <w:spacing w:line="248" w:lineRule="exact" w:before="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21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309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251" w:lineRule="exact"/>
              <w:ind w:left="228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деятельности</w:t>
            </w:r>
          </w:p>
        </w:tc>
      </w:tr>
      <w:tr>
        <w:trPr>
          <w:trHeight w:val="1264" w:hRule="atLeast"/>
        </w:trPr>
        <w:tc>
          <w:tcPr>
            <w:tcW w:w="576" w:type="dxa"/>
          </w:tcPr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4.1.</w:t>
            </w:r>
          </w:p>
        </w:tc>
        <w:tc>
          <w:tcPr>
            <w:tcW w:w="4213" w:type="dxa"/>
          </w:tcPr>
          <w:p>
            <w:pPr>
              <w:pStyle w:val="TableParagraph"/>
              <w:spacing w:before="109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Результаты освоения обучающимися образовательных программ по итогам мониторингов,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проводимых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организацией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right="371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положительная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динамик</w:t>
            </w:r>
            <w:r>
              <w:rPr>
                <w:sz w:val="22"/>
              </w:rPr>
              <w:t>а </w:t>
            </w:r>
            <w:r>
              <w:rPr>
                <w:spacing w:val="-2"/>
                <w:sz w:val="22"/>
              </w:rPr>
              <w:t>результатов,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3- достижение стабильных </w:t>
            </w:r>
            <w:r>
              <w:rPr>
                <w:spacing w:val="-2"/>
                <w:sz w:val="22"/>
              </w:rPr>
              <w:t>положительных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результатов,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0-результаты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нестабильны</w:t>
            </w:r>
          </w:p>
        </w:tc>
        <w:tc>
          <w:tcPr>
            <w:tcW w:w="1383" w:type="dxa"/>
          </w:tcPr>
          <w:p>
            <w:pPr>
              <w:pStyle w:val="TableParagraph"/>
              <w:spacing w:before="210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1900" w:h="16850"/>
          <w:pgMar w:top="680" w:bottom="280" w:left="0" w:right="0"/>
        </w:sectPr>
      </w:pPr>
    </w:p>
    <w:p>
      <w:pPr>
        <w:spacing w:line="240" w:lineRule="auto" w:before="4"/>
        <w:rPr>
          <w:rFonts w:ascii="Times New Roman"/>
          <w:sz w:val="2"/>
        </w:rPr>
      </w:pPr>
    </w:p>
    <w:tbl>
      <w:tblPr>
        <w:tblW w:w="0" w:type="auto"/>
        <w:jc w:val="left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213"/>
        <w:gridCol w:w="3118"/>
        <w:gridCol w:w="1383"/>
      </w:tblGrid>
      <w:tr>
        <w:trPr>
          <w:trHeight w:val="253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1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либо </w:t>
            </w:r>
            <w:r>
              <w:rPr>
                <w:spacing w:val="-2"/>
                <w:sz w:val="22"/>
              </w:rPr>
              <w:t>отсутствуют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771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4.2.</w:t>
            </w:r>
          </w:p>
        </w:tc>
        <w:tc>
          <w:tcPr>
            <w:tcW w:w="4213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Результаты освоения образовательных программ по итогам мониторинга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системы образования, проводимого в порядке, установленном Правительства Российской Федерации от 5 августа 2013 г.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№662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«Об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осуществлении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образования»</w:t>
            </w:r>
            <w:r>
              <w:rPr>
                <w:spacing w:val="-1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постановлением</w:t>
              </w:r>
            </w:hyperlink>
          </w:p>
        </w:tc>
        <w:tc>
          <w:tcPr>
            <w:tcW w:w="3118" w:type="dxa"/>
          </w:tcPr>
          <w:p>
            <w:pPr>
              <w:pStyle w:val="TableParagraph"/>
              <w:spacing w:before="121"/>
              <w:ind w:right="371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положительная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динамик</w:t>
            </w:r>
            <w:r>
              <w:rPr>
                <w:sz w:val="22"/>
              </w:rPr>
              <w:t>а </w:t>
            </w:r>
            <w:r>
              <w:rPr>
                <w:spacing w:val="-2"/>
                <w:sz w:val="22"/>
              </w:rPr>
              <w:t>результатов,</w:t>
            </w:r>
          </w:p>
          <w:p>
            <w:pPr>
              <w:pStyle w:val="TableParagraph"/>
              <w:ind w:right="308"/>
              <w:rPr>
                <w:sz w:val="22"/>
              </w:rPr>
            </w:pPr>
            <w:r>
              <w:rPr>
                <w:sz w:val="22"/>
              </w:rPr>
              <w:t>3- достижение стабильных </w:t>
            </w:r>
            <w:r>
              <w:rPr>
                <w:spacing w:val="-2"/>
                <w:sz w:val="22"/>
              </w:rPr>
              <w:t>положительных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результатов, </w:t>
            </w:r>
            <w:r>
              <w:rPr>
                <w:sz w:val="22"/>
              </w:rPr>
              <w:t>0-результаты нестабильны либо отсутствуют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8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83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4.3.</w:t>
            </w:r>
          </w:p>
        </w:tc>
        <w:tc>
          <w:tcPr>
            <w:tcW w:w="4213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очных предметных олимпиадах, официальных конкурсах и соревнованиях по профилю профессиональной деятельности педагога</w:t>
            </w:r>
          </w:p>
        </w:tc>
        <w:tc>
          <w:tcPr>
            <w:tcW w:w="3118" w:type="dxa"/>
          </w:tcPr>
          <w:p>
            <w:pPr>
              <w:pStyle w:val="TableParagraph"/>
              <w:ind w:right="52"/>
              <w:rPr>
                <w:sz w:val="22"/>
              </w:rPr>
            </w:pPr>
            <w:r>
              <w:rPr>
                <w:sz w:val="22"/>
              </w:rPr>
              <w:t>3-победы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призовые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(1- 3 место) во всероссийских </w:t>
            </w:r>
            <w:r>
              <w:rPr>
                <w:spacing w:val="-2"/>
                <w:sz w:val="22"/>
              </w:rPr>
              <w:t>мероприятиях,</w:t>
            </w:r>
          </w:p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призовые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места (1-3 место) в региональных </w:t>
            </w:r>
            <w:r>
              <w:rPr>
                <w:spacing w:val="-2"/>
                <w:sz w:val="22"/>
              </w:rPr>
              <w:t>мероприятиях,</w:t>
            </w:r>
          </w:p>
          <w:p>
            <w:pPr>
              <w:pStyle w:val="TableParagraph"/>
              <w:ind w:right="89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призовые места(1-3 место)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муниципальных мероприятиях,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40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1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4.4.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2325" w:val="left" w:leader="none"/>
                <w:tab w:pos="2485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Результаты внеурочной деятельности </w:t>
            </w:r>
            <w:r>
              <w:rPr>
                <w:spacing w:val="-2"/>
                <w:sz w:val="22"/>
              </w:rPr>
              <w:t>обучающихся,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(заочные олимпиады; открытые конкурсы; конференции научных обществ; выставки, турниры) по </w:t>
            </w:r>
            <w:r>
              <w:rPr>
                <w:spacing w:val="-2"/>
                <w:sz w:val="22"/>
              </w:rPr>
              <w:t>профилю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деятельности педагога</w:t>
            </w:r>
          </w:p>
        </w:tc>
        <w:tc>
          <w:tcPr>
            <w:tcW w:w="3118" w:type="dxa"/>
          </w:tcPr>
          <w:p>
            <w:pPr>
              <w:pStyle w:val="TableParagraph"/>
              <w:ind w:right="52"/>
              <w:rPr>
                <w:sz w:val="22"/>
              </w:rPr>
            </w:pPr>
            <w:r>
              <w:rPr>
                <w:sz w:val="22"/>
              </w:rPr>
              <w:t>3-победы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призовые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(1- 3 место) во всероссийских </w:t>
            </w:r>
            <w:r>
              <w:rPr>
                <w:spacing w:val="-2"/>
                <w:sz w:val="22"/>
              </w:rPr>
              <w:t>мероприятиях,</w:t>
            </w:r>
          </w:p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призовые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места (1-3 место) в региональных </w:t>
            </w:r>
            <w:r>
              <w:rPr>
                <w:spacing w:val="-2"/>
                <w:sz w:val="22"/>
              </w:rPr>
              <w:t>мероприятиях,</w:t>
            </w:r>
          </w:p>
          <w:p>
            <w:pPr>
              <w:pStyle w:val="TableParagraph"/>
              <w:ind w:right="89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призовые места(1-3 место)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муниципальных мероприятиях,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0-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41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047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7"/>
              <w:ind w:left="0"/>
              <w:rPr>
                <w:sz w:val="22"/>
              </w:rPr>
            </w:pPr>
          </w:p>
          <w:p>
            <w:pPr>
              <w:pStyle w:val="TableParagraph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4.5.</w:t>
            </w:r>
          </w:p>
        </w:tc>
        <w:tc>
          <w:tcPr>
            <w:tcW w:w="421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3"/>
              <w:ind w:left="0"/>
              <w:rPr>
                <w:sz w:val="22"/>
              </w:rPr>
            </w:pP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Наличие реализованных значимых для организации инициатив, осуществленных во взаимодействии с коллегами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right="100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носят системный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характер,</w:t>
            </w:r>
          </w:p>
          <w:p>
            <w:pPr>
              <w:pStyle w:val="TableParagraph"/>
              <w:spacing w:line="242" w:lineRule="auto"/>
              <w:ind w:right="42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затрагивают отдельные аспекты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деятельности,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отсутствуют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49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770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4.6.</w:t>
            </w:r>
          </w:p>
        </w:tc>
        <w:tc>
          <w:tcPr>
            <w:tcW w:w="4213" w:type="dxa"/>
          </w:tcPr>
          <w:p>
            <w:pPr>
              <w:pStyle w:val="TableParagraph"/>
              <w:spacing w:before="122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1969" w:val="left" w:leader="none"/>
                <w:tab w:pos="3891" w:val="left" w:leader="none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Наличие значимых для организации </w:t>
            </w:r>
            <w:r>
              <w:rPr>
                <w:spacing w:val="-2"/>
                <w:sz w:val="22"/>
              </w:rPr>
              <w:t>результатов,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достигнутых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во </w:t>
            </w:r>
            <w:r>
              <w:rPr>
                <w:sz w:val="22"/>
              </w:rPr>
              <w:t>взаимодействии с социальными </w:t>
            </w:r>
            <w:r>
              <w:rPr>
                <w:spacing w:val="-2"/>
                <w:sz w:val="22"/>
              </w:rPr>
              <w:t>партнерами</w:t>
            </w:r>
          </w:p>
        </w:tc>
        <w:tc>
          <w:tcPr>
            <w:tcW w:w="3118" w:type="dxa"/>
          </w:tcPr>
          <w:p>
            <w:pPr>
              <w:pStyle w:val="TableParagraph"/>
              <w:spacing w:line="242" w:lineRule="auto"/>
              <w:ind w:right="100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носят системный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характер,</w:t>
            </w:r>
          </w:p>
          <w:p>
            <w:pPr>
              <w:pStyle w:val="TableParagraph"/>
              <w:spacing w:line="242" w:lineRule="auto"/>
              <w:ind w:right="42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затрагивают отдельные аспекты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деятельности,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отсутствуют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8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576" w:type="dxa"/>
          </w:tcPr>
          <w:p>
            <w:pPr>
              <w:pStyle w:val="TableParagraph"/>
              <w:spacing w:before="253"/>
              <w:ind w:left="9" w:right="8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4.7</w:t>
            </w:r>
          </w:p>
        </w:tc>
        <w:tc>
          <w:tcPr>
            <w:tcW w:w="4213" w:type="dxa"/>
          </w:tcPr>
          <w:p>
            <w:pPr>
              <w:pStyle w:val="TableParagraph"/>
              <w:tabs>
                <w:tab w:pos="1732" w:val="left" w:leader="none"/>
                <w:tab w:pos="3891" w:val="left" w:leader="none"/>
              </w:tabs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преодоленных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во </w:t>
            </w:r>
            <w:r>
              <w:rPr>
                <w:sz w:val="22"/>
              </w:rPr>
              <w:t>взаимодействии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проблем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311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5"/>
                <w:sz w:val="22"/>
              </w:rPr>
              <w:t>да,</w:t>
            </w:r>
          </w:p>
          <w:p>
            <w:pPr>
              <w:pStyle w:val="TableParagraph"/>
              <w:spacing w:line="252" w:lineRule="exact"/>
              <w:ind w:right="1001"/>
              <w:rPr>
                <w:sz w:val="22"/>
              </w:rPr>
            </w:pPr>
            <w:r>
              <w:rPr>
                <w:sz w:val="22"/>
              </w:rPr>
              <w:t>1-в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какой-то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степени, </w:t>
            </w:r>
            <w:r>
              <w:rPr>
                <w:spacing w:val="-2"/>
                <w:sz w:val="22"/>
              </w:rPr>
              <w:t>0-нет</w:t>
            </w:r>
          </w:p>
        </w:tc>
        <w:tc>
          <w:tcPr>
            <w:tcW w:w="1383" w:type="dxa"/>
          </w:tcPr>
          <w:p>
            <w:pPr>
              <w:pStyle w:val="TableParagraph"/>
              <w:spacing w:before="23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3" w:type="dxa"/>
          </w:tcPr>
          <w:p>
            <w:pPr>
              <w:pStyle w:val="TableParagraph"/>
              <w:spacing w:line="246" w:lineRule="exact" w:before="10"/>
              <w:ind w:left="2011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(максимально)</w:t>
            </w:r>
          </w:p>
        </w:tc>
        <w:tc>
          <w:tcPr>
            <w:tcW w:w="3118" w:type="dxa"/>
          </w:tcPr>
          <w:p>
            <w:pPr>
              <w:pStyle w:val="TableParagraph"/>
              <w:spacing w:line="246" w:lineRule="exact" w:before="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22</w:t>
            </w:r>
          </w:p>
        </w:tc>
        <w:tc>
          <w:tcPr>
            <w:tcW w:w="138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304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251" w:lineRule="exact"/>
              <w:ind w:left="1689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Перспективы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деятельности</w:t>
            </w:r>
          </w:p>
        </w:tc>
      </w:tr>
      <w:tr>
        <w:trPr>
          <w:trHeight w:val="2529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ind w:left="55" w:right="7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5.1.</w:t>
            </w:r>
          </w:p>
        </w:tc>
        <w:tc>
          <w:tcPr>
            <w:tcW w:w="421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45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диагностично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заданных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целей </w:t>
            </w:r>
            <w:r>
              <w:rPr>
                <w:spacing w:val="-2"/>
                <w:sz w:val="22"/>
              </w:rPr>
              <w:t>саморазвития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2-цели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поставлены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анализа собственных ограничений 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</w:t>
            </w:r>
          </w:p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 со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стратегией развития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региона,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поставлены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 практического опыта, в</w:t>
            </w: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3"/>
              <w:ind w:left="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1900" w:h="16850"/>
          <w:pgMar w:top="680" w:bottom="280" w:left="0" w:right="0"/>
        </w:sect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20349" cy="100675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349" cy="100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50"/>
      <w:pgMar w:top="7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consultantplus://offline/ref%3D3D164FBFF9202FBDB7BF19984A54CD4B549EBBF373B710338EFC109B87I5o3G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2025-01-14T19:12:15Z</dcterms:created>
  <dcterms:modified xsi:type="dcterms:W3CDTF">2025-01-14T19:12:15Z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2025-01-14T00:00:00Z</vt:filetime>
  </property>
</Properties>
</file>